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before="7" w:line="140" w:lineRule="exact"/>
        <w:rPr>
          <w:sz w:val="14"/>
          <w:szCs w:val="14"/>
        </w:rPr>
      </w:pPr>
    </w:p>
    <w:p>
      <w:pPr>
        <w:pStyle w:val="Body"/>
        <w:spacing w:line="200" w:lineRule="exact"/>
      </w:pPr>
    </w:p>
    <w:p>
      <w:pPr>
        <w:pStyle w:val="Body"/>
        <w:ind w:left="113" w:firstLine="0"/>
        <w:rPr>
          <w:rFonts w:ascii="Arial" w:hAnsi="Arial"/>
          <w:b w:val="1"/>
          <w:bCs w:val="1"/>
          <w:sz w:val="15"/>
          <w:szCs w:val="15"/>
        </w:rPr>
      </w:pPr>
    </w:p>
    <w:p>
      <w:pPr>
        <w:pStyle w:val="Body"/>
        <w:ind w:left="113" w:firstLine="0"/>
        <w:rPr>
          <w:rFonts w:ascii="Arial" w:hAnsi="Arial"/>
          <w:b w:val="1"/>
          <w:bCs w:val="1"/>
          <w:sz w:val="15"/>
          <w:szCs w:val="15"/>
        </w:rPr>
      </w:pPr>
    </w:p>
    <w:p>
      <w:pPr>
        <w:pStyle w:val="Body"/>
        <w:ind w:left="113" w:firstLine="0"/>
        <w:rPr>
          <w:rFonts w:ascii="Arial" w:hAnsi="Arial"/>
          <w:b w:val="1"/>
          <w:bCs w:val="1"/>
          <w:sz w:val="15"/>
          <w:szCs w:val="15"/>
        </w:rPr>
      </w:pPr>
      <w:r>
        <w:drawing>
          <wp:anchor distT="57150" distB="57150" distL="57150" distR="57150" simplePos="0" relativeHeight="251661312" behindDoc="0" locked="0" layoutInCell="1" allowOverlap="1">
            <wp:simplePos x="0" y="0"/>
            <wp:positionH relativeFrom="page">
              <wp:posOffset>533400</wp:posOffset>
            </wp:positionH>
            <wp:positionV relativeFrom="page">
              <wp:posOffset>1625600</wp:posOffset>
            </wp:positionV>
            <wp:extent cx="1828800" cy="1828800"/>
            <wp:effectExtent l="0" t="0" r="0" b="0"/>
            <wp:wrapSquare wrapText="bothSides" distL="57150" distR="57150" distT="57150" distB="5715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ind w:left="113" w:firstLine="0"/>
        <w:rPr>
          <w:rFonts w:ascii="Arial" w:hAnsi="Arial"/>
          <w:b w:val="1"/>
          <w:bCs w:val="1"/>
          <w:sz w:val="15"/>
          <w:szCs w:val="15"/>
        </w:rPr>
      </w:pPr>
    </w:p>
    <w:p>
      <w:pPr>
        <w:pStyle w:val="Body"/>
        <w:rPr>
          <w:rFonts w:ascii="Arial" w:hAnsi="Arial"/>
          <w:b w:val="1"/>
          <w:bCs w:val="1"/>
          <w:sz w:val="15"/>
          <w:szCs w:val="15"/>
        </w:rPr>
      </w:pPr>
    </w:p>
    <w:p>
      <w:pPr>
        <w:pStyle w:val="Body"/>
        <w:ind w:left="113" w:firstLine="0"/>
        <w:rPr>
          <w:rFonts w:ascii="Arial" w:cs="Arial" w:hAnsi="Arial" w:eastAsia="Arial"/>
          <w:sz w:val="15"/>
          <w:szCs w:val="15"/>
        </w:rPr>
      </w:pPr>
      <w:r>
        <w:rPr>
          <w:rFonts w:ascii="Arial" w:hAnsi="Arial"/>
          <w:b w:val="1"/>
          <w:bCs w:val="1"/>
          <w:sz w:val="15"/>
          <w:szCs w:val="15"/>
          <w:rtl w:val="0"/>
        </w:rPr>
        <w:t>Cont</w:t>
      </w:r>
      <w:r>
        <w:rPr>
          <w:rFonts w:ascii="Arial" w:hAnsi="Arial"/>
          <w:b w:val="1"/>
          <w:bCs w:val="1"/>
          <w:spacing w:val="1"/>
          <w:sz w:val="15"/>
          <w:szCs w:val="15"/>
          <w:rtl w:val="0"/>
        </w:rPr>
        <w:t>ac</w:t>
      </w:r>
      <w:r>
        <w:rPr>
          <w:rFonts w:ascii="Arial" w:hAnsi="Arial"/>
          <w:b w:val="1"/>
          <w:bCs w:val="1"/>
          <w:sz w:val="15"/>
          <w:szCs w:val="15"/>
          <w:rtl w:val="0"/>
          <w:lang w:val="de-DE"/>
        </w:rPr>
        <w:t>t Infor</w:t>
      </w:r>
      <w:r>
        <w:rPr>
          <w:rFonts w:ascii="Arial" w:hAnsi="Arial"/>
          <w:b w:val="1"/>
          <w:bCs w:val="1"/>
          <w:spacing w:val="-1"/>
          <w:sz w:val="15"/>
          <w:szCs w:val="15"/>
          <w:rtl w:val="0"/>
        </w:rPr>
        <w:t>m</w:t>
      </w:r>
      <w:r>
        <w:rPr>
          <w:rFonts w:ascii="Arial" w:hAnsi="Arial"/>
          <w:b w:val="1"/>
          <w:bCs w:val="1"/>
          <w:spacing w:val="1"/>
          <w:sz w:val="15"/>
          <w:szCs w:val="15"/>
          <w:rtl w:val="0"/>
        </w:rPr>
        <w:t>a</w:t>
      </w:r>
      <w:r>
        <w:rPr>
          <w:rFonts w:ascii="Arial" w:hAnsi="Arial"/>
          <w:b w:val="1"/>
          <w:bCs w:val="1"/>
          <w:spacing w:val="-1"/>
          <w:sz w:val="15"/>
          <w:szCs w:val="15"/>
          <w:rtl w:val="0"/>
        </w:rPr>
        <w:t>t</w:t>
      </w:r>
      <w:r>
        <w:rPr>
          <w:rFonts w:ascii="Arial" w:hAnsi="Arial"/>
          <w:b w:val="1"/>
          <w:bCs w:val="1"/>
          <w:sz w:val="15"/>
          <w:szCs w:val="15"/>
          <w:rtl w:val="0"/>
          <w:lang w:val="fr-FR"/>
        </w:rPr>
        <w:t>ion</w:t>
      </w:r>
    </w:p>
    <w:p>
      <w:pPr>
        <w:pStyle w:val="Body"/>
        <w:spacing w:before="77"/>
        <w:ind w:left="113" w:firstLine="0"/>
        <w:rPr>
          <w:rStyle w:val="None"/>
          <w:rFonts w:ascii="Arial" w:cs="Arial" w:hAnsi="Arial" w:eastAsia="Arial"/>
          <w:sz w:val="15"/>
          <w:szCs w:val="15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"mailto:afantozzi@pragermetis.com"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a</w:t>
      </w:r>
      <w:r>
        <w:rPr>
          <w:rStyle w:val="None"/>
          <w:rFonts w:ascii="Arial" w:hAnsi="Arial"/>
          <w:sz w:val="15"/>
          <w:szCs w:val="15"/>
          <w:rtl w:val="0"/>
        </w:rPr>
        <w:t>f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a</w:t>
      </w:r>
      <w:r>
        <w:rPr>
          <w:rStyle w:val="Hyperlink.0"/>
          <w:rtl w:val="0"/>
        </w:rPr>
        <w:t>n</w:t>
      </w:r>
      <w:r>
        <w:rPr>
          <w:rStyle w:val="None"/>
          <w:rFonts w:ascii="Arial" w:hAnsi="Arial"/>
          <w:sz w:val="15"/>
          <w:szCs w:val="15"/>
          <w:rtl w:val="0"/>
        </w:rPr>
        <w:t>t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o</w:t>
      </w:r>
      <w:r>
        <w:rPr>
          <w:rStyle w:val="Hyperlink.0"/>
          <w:rtl w:val="0"/>
        </w:rPr>
        <w:t>z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z</w:t>
      </w:r>
      <w:r>
        <w:rPr>
          <w:rStyle w:val="None"/>
          <w:rFonts w:ascii="Arial" w:hAnsi="Arial"/>
          <w:sz w:val="15"/>
          <w:szCs w:val="15"/>
          <w:rtl w:val="0"/>
        </w:rPr>
        <w:t>i@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p</w:t>
      </w:r>
      <w:r>
        <w:rPr>
          <w:rStyle w:val="None"/>
          <w:rFonts w:ascii="Arial" w:hAnsi="Arial"/>
          <w:sz w:val="15"/>
          <w:szCs w:val="15"/>
          <w:rtl w:val="0"/>
        </w:rPr>
        <w:t>r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a</w:t>
      </w:r>
      <w:r>
        <w:rPr>
          <w:rStyle w:val="Hyperlink.0"/>
          <w:rtl w:val="0"/>
        </w:rPr>
        <w:t>g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erm</w:t>
      </w:r>
      <w:r>
        <w:rPr>
          <w:rStyle w:val="Hyperlink.0"/>
          <w:rtl w:val="0"/>
        </w:rPr>
        <w:t>e</w:t>
      </w:r>
      <w:r>
        <w:rPr>
          <w:rStyle w:val="None"/>
          <w:rFonts w:ascii="Arial" w:hAnsi="Arial"/>
          <w:sz w:val="15"/>
          <w:szCs w:val="15"/>
          <w:rtl w:val="0"/>
        </w:rPr>
        <w:t>ti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s</w:t>
      </w:r>
      <w:r>
        <w:rPr>
          <w:rStyle w:val="None"/>
          <w:rFonts w:ascii="Arial" w:hAnsi="Arial"/>
          <w:sz w:val="15"/>
          <w:szCs w:val="15"/>
          <w:rtl w:val="0"/>
        </w:rPr>
        <w:t>.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c</w:t>
      </w:r>
      <w:r>
        <w:rPr>
          <w:rStyle w:val="Hyperlink.0"/>
          <w:rtl w:val="0"/>
        </w:rPr>
        <w:t>o</w:t>
      </w:r>
      <w:r>
        <w:rPr>
          <w:rStyle w:val="None"/>
          <w:rFonts w:ascii="Arial" w:hAnsi="Arial"/>
          <w:sz w:val="15"/>
          <w:szCs w:val="15"/>
          <w:rtl w:val="0"/>
        </w:rPr>
        <w:t>m</w:t>
      </w:r>
      <w:r>
        <w:rPr/>
        <w:fldChar w:fldCharType="end" w:fldLock="0"/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  <w:sz w:val="15"/>
          <w:szCs w:val="15"/>
        </w:rPr>
        <w:br w:type="textWrapping"/>
      </w:r>
      <w:r>
        <w:rPr>
          <w:rStyle w:val="None"/>
          <w:rFonts w:ascii="Arial" w:hAnsi="Arial"/>
          <w:sz w:val="15"/>
          <w:szCs w:val="15"/>
          <w:rtl w:val="0"/>
          <w:lang w:val="it-IT"/>
        </w:rPr>
        <w:t>italianteam@pragermetis.com</w:t>
      </w:r>
    </w:p>
    <w:p>
      <w:pPr>
        <w:pStyle w:val="Body"/>
        <w:spacing w:before="38"/>
        <w:ind w:left="113" w:firstLine="0"/>
        <w:rPr>
          <w:rStyle w:val="None"/>
          <w:rFonts w:ascii="Arial" w:cs="Arial" w:hAnsi="Arial" w:eastAsia="Arial"/>
          <w:sz w:val="15"/>
          <w:szCs w:val="15"/>
        </w:rPr>
      </w:pPr>
      <w:r>
        <w:rPr>
          <w:rStyle w:val="None"/>
          <w:rFonts w:ascii="Arial" w:hAnsi="Arial"/>
          <w:b w:val="1"/>
          <w:bCs w:val="1"/>
          <w:color w:val="f27220"/>
          <w:sz w:val="15"/>
          <w:szCs w:val="15"/>
          <w:u w:color="f27220"/>
          <w:rtl w:val="0"/>
          <w:lang w:val="de-DE"/>
        </w:rPr>
        <w:t xml:space="preserve">T   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21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2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.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9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72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.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7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5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5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5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/</w:t>
      </w:r>
      <w:r>
        <w:rPr>
          <w:rStyle w:val="None"/>
          <w:rFonts w:ascii="Arial" w:hAnsi="Arial"/>
          <w:color w:val="000000"/>
          <w:spacing w:val="1"/>
          <w:sz w:val="15"/>
          <w:szCs w:val="15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E</w:t>
      </w:r>
      <w:r>
        <w:rPr>
          <w:rStyle w:val="None"/>
          <w:rFonts w:ascii="Arial" w:hAnsi="Arial"/>
          <w:color w:val="000000"/>
          <w:spacing w:val="-2"/>
          <w:sz w:val="15"/>
          <w:szCs w:val="15"/>
          <w:u w:color="000000"/>
          <w:rtl w:val="0"/>
        </w:rPr>
        <w:t>x</w:t>
      </w:r>
      <w:r>
        <w:rPr>
          <w:rStyle w:val="None"/>
          <w:rFonts w:ascii="Arial" w:hAnsi="Arial"/>
          <w:color w:val="000000"/>
          <w:spacing w:val="2"/>
          <w:sz w:val="15"/>
          <w:szCs w:val="15"/>
          <w:u w:color="000000"/>
          <w:rtl w:val="0"/>
        </w:rPr>
        <w:t>t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.</w:t>
      </w:r>
      <w:r>
        <w:rPr>
          <w:rStyle w:val="None"/>
          <w:rFonts w:ascii="Arial" w:hAnsi="Arial"/>
          <w:color w:val="000000"/>
          <w:spacing w:val="1"/>
          <w:sz w:val="15"/>
          <w:szCs w:val="15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2</w:t>
      </w:r>
      <w:r>
        <w:rPr>
          <w:rStyle w:val="None"/>
          <w:rFonts w:ascii="Arial" w:hAnsi="Arial"/>
          <w:color w:val="000000"/>
          <w:sz w:val="15"/>
          <w:szCs w:val="15"/>
          <w:u w:color="000000"/>
          <w:rtl w:val="0"/>
        </w:rPr>
        <w:t>79</w:t>
      </w:r>
    </w:p>
    <w:p>
      <w:pPr>
        <w:pStyle w:val="Body"/>
        <w:spacing w:before="40"/>
        <w:ind w:left="113" w:firstLine="0"/>
        <w:rPr>
          <w:rStyle w:val="None"/>
          <w:rFonts w:ascii="Arial" w:cs="Arial" w:hAnsi="Arial" w:eastAsia="Arial"/>
          <w:sz w:val="15"/>
          <w:szCs w:val="15"/>
        </w:rPr>
      </w:pPr>
      <w:r>
        <w:rPr>
          <w:rStyle w:val="None"/>
          <w:rFonts w:ascii="Arial" w:hAnsi="Arial"/>
          <w:b w:val="1"/>
          <w:bCs w:val="1"/>
          <w:color w:val="f27220"/>
          <w:sz w:val="15"/>
          <w:szCs w:val="15"/>
          <w:u w:color="f27220"/>
          <w:rtl w:val="0"/>
          <w:lang w:val="de-DE"/>
        </w:rPr>
        <w:t xml:space="preserve">F   </w:t>
      </w:r>
      <w:r>
        <w:rPr>
          <w:rStyle w:val="None"/>
          <w:rFonts w:ascii="Arial" w:hAnsi="Arial"/>
          <w:color w:val="000000"/>
          <w:spacing w:val="1"/>
          <w:sz w:val="15"/>
          <w:szCs w:val="15"/>
          <w:u w:color="000000"/>
          <w:rtl w:val="0"/>
        </w:rPr>
        <w:t>21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2</w:t>
      </w:r>
      <w:r>
        <w:rPr>
          <w:rStyle w:val="None"/>
          <w:rFonts w:ascii="Arial" w:hAnsi="Arial"/>
          <w:color w:val="000000"/>
          <w:spacing w:val="1"/>
          <w:sz w:val="15"/>
          <w:szCs w:val="15"/>
          <w:u w:color="000000"/>
          <w:rtl w:val="0"/>
        </w:rPr>
        <w:t>.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3</w:t>
      </w:r>
      <w:r>
        <w:rPr>
          <w:rStyle w:val="None"/>
          <w:rFonts w:ascii="Arial" w:hAnsi="Arial"/>
          <w:color w:val="000000"/>
          <w:spacing w:val="1"/>
          <w:sz w:val="15"/>
          <w:szCs w:val="15"/>
          <w:u w:color="000000"/>
          <w:rtl w:val="0"/>
        </w:rPr>
        <w:t>70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.</w:t>
      </w:r>
      <w:r>
        <w:rPr>
          <w:rStyle w:val="None"/>
          <w:rFonts w:ascii="Arial" w:hAnsi="Arial"/>
          <w:color w:val="000000"/>
          <w:spacing w:val="1"/>
          <w:sz w:val="15"/>
          <w:szCs w:val="15"/>
          <w:u w:color="000000"/>
          <w:rtl w:val="0"/>
        </w:rPr>
        <w:t>1</w:t>
      </w:r>
      <w:r>
        <w:rPr>
          <w:rStyle w:val="None"/>
          <w:rFonts w:ascii="Arial" w:hAnsi="Arial"/>
          <w:color w:val="000000"/>
          <w:spacing w:val="-1"/>
          <w:sz w:val="15"/>
          <w:szCs w:val="15"/>
          <w:u w:color="000000"/>
          <w:rtl w:val="0"/>
        </w:rPr>
        <w:t>5</w:t>
      </w:r>
      <w:r>
        <w:rPr>
          <w:rStyle w:val="None"/>
          <w:rFonts w:ascii="Arial" w:hAnsi="Arial"/>
          <w:color w:val="000000"/>
          <w:spacing w:val="1"/>
          <w:sz w:val="15"/>
          <w:szCs w:val="15"/>
          <w:u w:color="000000"/>
          <w:rtl w:val="0"/>
        </w:rPr>
        <w:t>32</w:t>
      </w:r>
    </w:p>
    <w:p>
      <w:pPr>
        <w:pStyle w:val="Body"/>
        <w:spacing w:line="120" w:lineRule="exact"/>
        <w:rPr>
          <w:sz w:val="12"/>
          <w:szCs w:val="12"/>
        </w:rPr>
      </w:pPr>
    </w:p>
    <w:p>
      <w:pPr>
        <w:pStyle w:val="Body"/>
        <w:ind w:left="113" w:firstLine="0"/>
        <w:rPr>
          <w:rStyle w:val="None"/>
          <w:rFonts w:ascii="Arial" w:cs="Arial" w:hAnsi="Arial" w:eastAsia="Arial"/>
          <w:sz w:val="15"/>
          <w:szCs w:val="15"/>
        </w:rPr>
      </w:pPr>
      <w:r>
        <w:rPr>
          <w:rStyle w:val="None"/>
          <w:rFonts w:ascii="Arial" w:hAnsi="Arial"/>
          <w:sz w:val="15"/>
          <w:szCs w:val="15"/>
          <w:rtl w:val="0"/>
        </w:rPr>
        <w:t>Prag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e</w:t>
      </w:r>
      <w:r>
        <w:rPr>
          <w:rStyle w:val="None"/>
          <w:rFonts w:ascii="Arial" w:hAnsi="Arial"/>
          <w:sz w:val="15"/>
          <w:szCs w:val="15"/>
          <w:rtl w:val="0"/>
        </w:rPr>
        <w:t>r</w:t>
      </w:r>
      <w:r>
        <w:rPr>
          <w:rStyle w:val="Hyperlink.0"/>
          <w:rtl w:val="0"/>
        </w:rPr>
        <w:t xml:space="preserve"> </w:t>
      </w:r>
      <w:r>
        <w:rPr>
          <w:rStyle w:val="None"/>
          <w:rFonts w:ascii="Arial" w:hAnsi="Arial"/>
          <w:sz w:val="15"/>
          <w:szCs w:val="15"/>
          <w:rtl w:val="0"/>
        </w:rPr>
        <w:t>M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>e</w:t>
      </w:r>
      <w:r>
        <w:rPr>
          <w:rStyle w:val="None"/>
          <w:rFonts w:ascii="Arial" w:hAnsi="Arial"/>
          <w:sz w:val="15"/>
          <w:szCs w:val="15"/>
          <w:rtl w:val="0"/>
          <w:lang w:val="pt-PT"/>
        </w:rPr>
        <w:t>tis CPA</w:t>
      </w:r>
      <w:r>
        <w:rPr>
          <w:rStyle w:val="Hyperlink.0"/>
          <w:rtl w:val="0"/>
        </w:rPr>
        <w:t>s</w:t>
      </w:r>
      <w:r>
        <w:rPr>
          <w:rStyle w:val="None"/>
          <w:rFonts w:ascii="Arial" w:hAnsi="Arial"/>
          <w:sz w:val="15"/>
          <w:szCs w:val="15"/>
          <w:rtl w:val="0"/>
          <w:lang w:val="da-DK"/>
        </w:rPr>
        <w:t>, LLC</w:t>
      </w:r>
    </w:p>
    <w:p>
      <w:pPr>
        <w:pStyle w:val="Body"/>
        <w:spacing w:before="18"/>
        <w:ind w:left="113" w:firstLine="0"/>
        <w:rPr>
          <w:rStyle w:val="None"/>
          <w:rFonts w:ascii="Arial" w:cs="Arial" w:hAnsi="Arial" w:eastAsia="Arial"/>
          <w:sz w:val="15"/>
          <w:szCs w:val="15"/>
        </w:rPr>
      </w:pPr>
      <w:r>
        <w:rPr>
          <w:rStyle w:val="None"/>
          <w:rFonts w:ascii="Arial" w:hAnsi="Arial"/>
          <w:sz w:val="15"/>
          <w:szCs w:val="15"/>
          <w:rtl w:val="0"/>
          <w:lang w:val="de-DE"/>
        </w:rPr>
        <w:t>14 Penn Plaza, 18</w:t>
      </w:r>
      <w:r>
        <w:rPr>
          <w:rStyle w:val="None"/>
          <w:rFonts w:ascii="Arial" w:hAnsi="Arial"/>
          <w:sz w:val="15"/>
          <w:szCs w:val="15"/>
          <w:vertAlign w:val="superscript"/>
          <w:rtl w:val="0"/>
          <w:lang w:val="en-US"/>
        </w:rPr>
        <w:t>th</w:t>
      </w:r>
      <w:r>
        <w:rPr>
          <w:rStyle w:val="None"/>
          <w:rFonts w:ascii="Arial" w:hAnsi="Arial"/>
          <w:sz w:val="15"/>
          <w:szCs w:val="15"/>
          <w:rtl w:val="0"/>
          <w:lang w:val="en-US"/>
        </w:rPr>
        <w:t xml:space="preserve"> floor</w:t>
      </w:r>
    </w:p>
    <w:p>
      <w:pPr>
        <w:pStyle w:val="Body"/>
        <w:spacing w:before="40"/>
        <w:ind w:left="113" w:firstLine="0"/>
        <w:rPr>
          <w:rStyle w:val="None"/>
          <w:rFonts w:ascii="Arial" w:cs="Arial" w:hAnsi="Arial" w:eastAsia="Arial"/>
          <w:sz w:val="15"/>
          <w:szCs w:val="15"/>
        </w:rPr>
      </w:pPr>
      <w:r>
        <w:rPr>
          <w:rStyle w:val="None"/>
          <w:rFonts w:ascii="Arial" w:hAnsi="Arial"/>
          <w:sz w:val="15"/>
          <w:szCs w:val="15"/>
          <w:rtl w:val="0"/>
        </w:rPr>
        <w:t>N</w:t>
      </w:r>
      <w:r>
        <w:rPr>
          <w:rStyle w:val="Hyperlink.0"/>
          <w:rtl w:val="0"/>
        </w:rPr>
        <w:t>e</w:t>
      </w:r>
      <w:r>
        <w:rPr>
          <w:rStyle w:val="None"/>
          <w:rFonts w:ascii="Arial" w:hAnsi="Arial"/>
          <w:sz w:val="15"/>
          <w:szCs w:val="15"/>
          <w:rtl w:val="0"/>
        </w:rPr>
        <w:t xml:space="preserve">w </w:t>
      </w:r>
      <w:r>
        <w:rPr>
          <w:rStyle w:val="None"/>
          <w:rFonts w:ascii="Arial" w:hAnsi="Arial"/>
          <w:spacing w:val="-2"/>
          <w:sz w:val="15"/>
          <w:szCs w:val="15"/>
          <w:rtl w:val="0"/>
        </w:rPr>
        <w:t>Y</w:t>
      </w:r>
      <w:r>
        <w:rPr>
          <w:rStyle w:val="Hyperlink.0"/>
          <w:rtl w:val="0"/>
        </w:rPr>
        <w:t>o</w:t>
      </w:r>
      <w:r>
        <w:rPr>
          <w:rStyle w:val="None"/>
          <w:rFonts w:ascii="Arial" w:hAnsi="Arial"/>
          <w:sz w:val="15"/>
          <w:szCs w:val="15"/>
          <w:rtl w:val="0"/>
        </w:rPr>
        <w:t>rk,</w:t>
      </w:r>
      <w:r>
        <w:rPr>
          <w:rStyle w:val="Hyperlink.0"/>
          <w:rtl w:val="0"/>
        </w:rPr>
        <w:t xml:space="preserve"> </w:t>
      </w:r>
      <w:r>
        <w:rPr>
          <w:rStyle w:val="None"/>
          <w:rFonts w:ascii="Arial" w:hAnsi="Arial"/>
          <w:sz w:val="15"/>
          <w:szCs w:val="15"/>
          <w:rtl w:val="0"/>
          <w:lang w:val="en-US"/>
        </w:rPr>
        <w:t>NY</w:t>
      </w:r>
      <w:r>
        <w:rPr>
          <w:rStyle w:val="None"/>
          <w:rFonts w:ascii="Arial" w:hAnsi="Arial"/>
          <w:spacing w:val="-1"/>
          <w:sz w:val="15"/>
          <w:szCs w:val="15"/>
          <w:rtl w:val="0"/>
        </w:rPr>
        <w:t xml:space="preserve"> </w:t>
      </w:r>
      <w:r>
        <w:rPr>
          <w:rStyle w:val="None"/>
          <w:rFonts w:ascii="Arial" w:hAnsi="Arial"/>
          <w:sz w:val="15"/>
          <w:szCs w:val="15"/>
          <w:rtl w:val="0"/>
        </w:rPr>
        <w:t>10122</w:t>
      </w:r>
    </w:p>
    <w:p>
      <w:pPr>
        <w:pStyle w:val="Body"/>
        <w:spacing w:line="120" w:lineRule="exact"/>
        <w:rPr>
          <w:sz w:val="13"/>
          <w:szCs w:val="13"/>
        </w:rPr>
      </w:pPr>
    </w:p>
    <w:p>
      <w:pPr>
        <w:pStyle w:val="Body"/>
        <w:spacing w:line="200" w:lineRule="exact"/>
      </w:pPr>
    </w:p>
    <w:p>
      <w:pPr>
        <w:pStyle w:val="Body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Arial" w:hAnsi="Arial"/>
          <w:b w:val="1"/>
          <w:bCs w:val="1"/>
          <w:sz w:val="14"/>
          <w:szCs w:val="14"/>
          <w:rtl w:val="0"/>
        </w:rPr>
        <w:t>Prac</w:t>
      </w:r>
      <w:r>
        <w:rPr>
          <w:rStyle w:val="None"/>
          <w:rFonts w:ascii="Arial" w:hAnsi="Arial"/>
          <w:b w:val="1"/>
          <w:bCs w:val="1"/>
          <w:spacing w:val="-1"/>
          <w:sz w:val="14"/>
          <w:szCs w:val="14"/>
          <w:rtl w:val="0"/>
        </w:rPr>
        <w:t>t</w:t>
      </w:r>
      <w:r>
        <w:rPr>
          <w:rStyle w:val="None"/>
          <w:rFonts w:ascii="Arial" w:hAnsi="Arial"/>
          <w:b w:val="1"/>
          <w:bCs w:val="1"/>
          <w:sz w:val="14"/>
          <w:szCs w:val="14"/>
          <w:rtl w:val="0"/>
        </w:rPr>
        <w:t>ice</w:t>
      </w:r>
      <w:r>
        <w:rPr>
          <w:rStyle w:val="None"/>
          <w:rFonts w:ascii="Arial" w:hAnsi="Arial"/>
          <w:b w:val="1"/>
          <w:bCs w:val="1"/>
          <w:spacing w:val="1"/>
          <w:sz w:val="14"/>
          <w:szCs w:val="14"/>
          <w:rtl w:val="0"/>
        </w:rPr>
        <w:t xml:space="preserve"> </w:t>
      </w:r>
      <w:r>
        <w:rPr>
          <w:rStyle w:val="None"/>
          <w:rFonts w:ascii="Arial" w:hAnsi="Arial"/>
          <w:b w:val="1"/>
          <w:bCs w:val="1"/>
          <w:spacing w:val="-4"/>
          <w:sz w:val="14"/>
          <w:szCs w:val="14"/>
          <w:rtl w:val="0"/>
        </w:rPr>
        <w:t>A</w:t>
      </w:r>
      <w:r>
        <w:rPr>
          <w:rStyle w:val="None"/>
          <w:rFonts w:ascii="Arial" w:hAnsi="Arial"/>
          <w:b w:val="1"/>
          <w:bCs w:val="1"/>
          <w:spacing w:val="1"/>
          <w:sz w:val="14"/>
          <w:szCs w:val="14"/>
          <w:rtl w:val="0"/>
        </w:rPr>
        <w:t>r</w:t>
      </w:r>
      <w:r>
        <w:rPr>
          <w:rStyle w:val="None"/>
          <w:rFonts w:ascii="Arial" w:hAnsi="Arial"/>
          <w:b w:val="1"/>
          <w:bCs w:val="1"/>
          <w:sz w:val="14"/>
          <w:szCs w:val="14"/>
          <w:rtl w:val="0"/>
          <w:lang w:val="en-US"/>
        </w:rPr>
        <w:t>eas</w:t>
      </w:r>
    </w:p>
    <w:p>
      <w:pPr>
        <w:pStyle w:val="Body"/>
        <w:spacing w:before="53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Int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e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rnat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onal Ser</w:t>
      </w:r>
      <w:r>
        <w:rPr>
          <w:rStyle w:val="None"/>
          <w:rFonts w:ascii="Arial" w:hAnsi="Arial"/>
          <w:color w:val="000000"/>
          <w:spacing w:val="-2"/>
          <w:sz w:val="14"/>
          <w:szCs w:val="14"/>
          <w:u w:color="000000"/>
          <w:rtl w:val="0"/>
        </w:rPr>
        <w:t>v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ices</w:t>
      </w:r>
    </w:p>
    <w:p>
      <w:pPr>
        <w:pStyle w:val="Body"/>
        <w:spacing w:before="43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Audit &amp; Accou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n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ting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Ser</w:t>
      </w:r>
      <w:r>
        <w:rPr>
          <w:rStyle w:val="None"/>
          <w:rFonts w:ascii="Arial" w:hAnsi="Arial"/>
          <w:color w:val="000000"/>
          <w:spacing w:val="-2"/>
          <w:sz w:val="14"/>
          <w:szCs w:val="14"/>
          <w:u w:color="000000"/>
          <w:rtl w:val="0"/>
        </w:rPr>
        <w:t>v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ices</w:t>
      </w:r>
    </w:p>
    <w:p>
      <w:pPr>
        <w:pStyle w:val="Body"/>
        <w:spacing w:before="44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Ad</w:t>
      </w:r>
      <w:r>
        <w:rPr>
          <w:rStyle w:val="None"/>
          <w:rFonts w:ascii="Arial" w:hAnsi="Arial"/>
          <w:color w:val="000000"/>
          <w:spacing w:val="-2"/>
          <w:sz w:val="14"/>
          <w:szCs w:val="14"/>
          <w:u w:color="000000"/>
          <w:rtl w:val="0"/>
        </w:rPr>
        <w:t>v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s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ory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Se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r</w:t>
      </w:r>
      <w:r>
        <w:rPr>
          <w:rStyle w:val="None"/>
          <w:rFonts w:ascii="Arial" w:hAnsi="Arial"/>
          <w:color w:val="000000"/>
          <w:spacing w:val="-2"/>
          <w:sz w:val="14"/>
          <w:szCs w:val="14"/>
          <w:u w:color="000000"/>
          <w:rtl w:val="0"/>
        </w:rPr>
        <w:t>v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c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es</w:t>
      </w:r>
    </w:p>
    <w:p>
      <w:pPr>
        <w:pStyle w:val="Body"/>
        <w:spacing w:before="3" w:line="140" w:lineRule="exact"/>
        <w:rPr>
          <w:sz w:val="14"/>
          <w:szCs w:val="14"/>
        </w:rPr>
      </w:pPr>
    </w:p>
    <w:p>
      <w:pPr>
        <w:pStyle w:val="Body"/>
        <w:spacing w:before="3" w:line="140" w:lineRule="exact"/>
        <w:rPr>
          <w:sz w:val="14"/>
          <w:szCs w:val="14"/>
        </w:rPr>
      </w:pPr>
    </w:p>
    <w:p>
      <w:pPr>
        <w:pStyle w:val="Body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Arial" w:hAnsi="Arial"/>
          <w:b w:val="1"/>
          <w:bCs w:val="1"/>
          <w:spacing w:val="1"/>
          <w:sz w:val="14"/>
          <w:szCs w:val="14"/>
          <w:rtl w:val="0"/>
        </w:rPr>
        <w:t>I</w:t>
      </w:r>
      <w:r>
        <w:rPr>
          <w:rStyle w:val="None"/>
          <w:rFonts w:ascii="Arial" w:hAnsi="Arial"/>
          <w:b w:val="1"/>
          <w:bCs w:val="1"/>
          <w:sz w:val="14"/>
          <w:szCs w:val="14"/>
          <w:rtl w:val="0"/>
        </w:rPr>
        <w:t>ndust</w:t>
      </w:r>
      <w:r>
        <w:rPr>
          <w:rStyle w:val="None"/>
          <w:rFonts w:ascii="Arial" w:hAnsi="Arial"/>
          <w:b w:val="1"/>
          <w:bCs w:val="1"/>
          <w:spacing w:val="2"/>
          <w:sz w:val="14"/>
          <w:szCs w:val="14"/>
          <w:rtl w:val="0"/>
        </w:rPr>
        <w:t>r</w:t>
      </w:r>
      <w:r>
        <w:rPr>
          <w:rStyle w:val="None"/>
          <w:rFonts w:ascii="Arial" w:hAnsi="Arial"/>
          <w:b w:val="1"/>
          <w:bCs w:val="1"/>
          <w:sz w:val="14"/>
          <w:szCs w:val="14"/>
          <w:rtl w:val="0"/>
        </w:rPr>
        <w:t>y</w:t>
      </w:r>
      <w:r>
        <w:rPr>
          <w:rStyle w:val="None"/>
          <w:rFonts w:ascii="Arial" w:hAnsi="Arial"/>
          <w:b w:val="1"/>
          <w:bCs w:val="1"/>
          <w:spacing w:val="-3"/>
          <w:sz w:val="14"/>
          <w:szCs w:val="14"/>
          <w:rtl w:val="0"/>
        </w:rPr>
        <w:t xml:space="preserve"> </w:t>
      </w:r>
      <w:r>
        <w:rPr>
          <w:rStyle w:val="None"/>
          <w:rFonts w:ascii="Arial" w:hAnsi="Arial"/>
          <w:b w:val="1"/>
          <w:bCs w:val="1"/>
          <w:sz w:val="14"/>
          <w:szCs w:val="14"/>
          <w:rtl w:val="0"/>
          <w:lang w:val="de-DE"/>
        </w:rPr>
        <w:t>Expe</w:t>
      </w:r>
      <w:r>
        <w:rPr>
          <w:rStyle w:val="None"/>
          <w:rFonts w:ascii="Arial" w:hAnsi="Arial"/>
          <w:b w:val="1"/>
          <w:bCs w:val="1"/>
          <w:spacing w:val="1"/>
          <w:sz w:val="14"/>
          <w:szCs w:val="14"/>
          <w:rtl w:val="0"/>
        </w:rPr>
        <w:t>r</w:t>
      </w:r>
      <w:r>
        <w:rPr>
          <w:rStyle w:val="None"/>
          <w:rFonts w:ascii="Arial" w:hAnsi="Arial"/>
          <w:b w:val="1"/>
          <w:bCs w:val="1"/>
          <w:sz w:val="14"/>
          <w:szCs w:val="14"/>
          <w:rtl w:val="0"/>
        </w:rPr>
        <w:t>t</w:t>
      </w:r>
      <w:r>
        <w:rPr>
          <w:rStyle w:val="None"/>
          <w:rFonts w:ascii="Arial" w:hAnsi="Arial"/>
          <w:b w:val="1"/>
          <w:bCs w:val="1"/>
          <w:spacing w:val="1"/>
          <w:sz w:val="14"/>
          <w:szCs w:val="14"/>
          <w:rtl w:val="0"/>
        </w:rPr>
        <w:t>i</w:t>
      </w:r>
      <w:r>
        <w:rPr>
          <w:rStyle w:val="None"/>
          <w:rFonts w:ascii="Arial" w:hAnsi="Arial"/>
          <w:b w:val="1"/>
          <w:bCs w:val="1"/>
          <w:sz w:val="14"/>
          <w:szCs w:val="14"/>
          <w:rtl w:val="0"/>
        </w:rPr>
        <w:t>se</w:t>
      </w:r>
    </w:p>
    <w:p>
      <w:pPr>
        <w:pStyle w:val="Body"/>
        <w:spacing w:before="44"/>
        <w:ind w:left="113" w:firstLine="0"/>
        <w:rPr>
          <w:rStyle w:val="None"/>
          <w:color w:val="f27220"/>
          <w:spacing w:val="16"/>
          <w:position w:val="4"/>
          <w:sz w:val="14"/>
          <w:szCs w:val="14"/>
          <w:u w:color="f27220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fr-FR"/>
        </w:rPr>
        <w:t>Entrepreneurial</w:t>
      </w:r>
    </w:p>
    <w:p>
      <w:pPr>
        <w:pStyle w:val="Body"/>
        <w:spacing w:before="44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Food &amp; H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o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sp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t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al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t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y</w:t>
      </w:r>
    </w:p>
    <w:p>
      <w:pPr>
        <w:pStyle w:val="Body"/>
        <w:spacing w:before="43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de-DE"/>
        </w:rPr>
        <w:t>Manuf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a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c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tur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ng &amp; D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str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but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on</w:t>
      </w:r>
    </w:p>
    <w:p>
      <w:pPr>
        <w:pStyle w:val="Body"/>
        <w:spacing w:before="44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Packaging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&amp;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Log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i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stic</w:t>
      </w:r>
    </w:p>
    <w:p>
      <w:pPr>
        <w:pStyle w:val="Body"/>
        <w:spacing w:before="43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Prof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e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s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it-IT"/>
        </w:rPr>
        <w:t>sional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Ser</w:t>
      </w:r>
      <w:r>
        <w:rPr>
          <w:rStyle w:val="None"/>
          <w:rFonts w:ascii="Arial" w:hAnsi="Arial"/>
          <w:color w:val="000000"/>
          <w:spacing w:val="-2"/>
          <w:sz w:val="14"/>
          <w:szCs w:val="14"/>
          <w:u w:color="000000"/>
          <w:rtl w:val="0"/>
        </w:rPr>
        <w:t>v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ices</w:t>
      </w:r>
    </w:p>
    <w:p>
      <w:pPr>
        <w:pStyle w:val="Body"/>
        <w:spacing w:before="44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R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eal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E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st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a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t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e</w:t>
      </w:r>
    </w:p>
    <w:p>
      <w:pPr>
        <w:pStyle w:val="Body"/>
        <w:spacing w:before="43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Re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t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ail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&amp; Con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s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it-IT"/>
        </w:rPr>
        <w:t>umer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Products</w:t>
      </w:r>
    </w:p>
    <w:p>
      <w:pPr>
        <w:pStyle w:val="Body"/>
        <w:spacing w:before="43"/>
        <w:ind w:left="113" w:firstLine="0"/>
        <w:rPr>
          <w:rStyle w:val="None"/>
          <w:rFonts w:ascii="Arial" w:cs="Arial" w:hAnsi="Arial" w:eastAsia="Arial"/>
          <w:color w:val="000000"/>
          <w:sz w:val="14"/>
          <w:szCs w:val="14"/>
          <w:u w:color="000000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fr-FR"/>
        </w:rPr>
        <w:t>E-Commer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c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e</w:t>
      </w:r>
    </w:p>
    <w:p>
      <w:pPr>
        <w:pStyle w:val="Body"/>
        <w:spacing w:before="43"/>
        <w:ind w:left="113" w:firstLine="0"/>
        <w:rPr>
          <w:rStyle w:val="None"/>
          <w:rFonts w:ascii="Arial" w:cs="Arial" w:hAnsi="Arial" w:eastAsia="Arial"/>
          <w:color w:val="000000"/>
          <w:sz w:val="14"/>
          <w:szCs w:val="14"/>
          <w:u w:color="000000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spacing w:val="16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High-Net-Worth</w:t>
      </w:r>
    </w:p>
    <w:p>
      <w:pPr>
        <w:pStyle w:val="Body"/>
        <w:spacing w:before="43"/>
        <w:rPr>
          <w:rFonts w:ascii="Arial" w:cs="Arial" w:hAnsi="Arial" w:eastAsia="Arial"/>
          <w:sz w:val="14"/>
          <w:szCs w:val="14"/>
        </w:rPr>
      </w:pPr>
    </w:p>
    <w:p>
      <w:pPr>
        <w:pStyle w:val="Body"/>
        <w:spacing w:before="43"/>
        <w:ind w:left="113" w:firstLine="0"/>
        <w:rPr>
          <w:rFonts w:ascii="Arial" w:cs="Arial" w:hAnsi="Arial" w:eastAsia="Arial"/>
          <w:sz w:val="14"/>
          <w:szCs w:val="14"/>
        </w:rPr>
      </w:pPr>
    </w:p>
    <w:p>
      <w:pPr>
        <w:pStyle w:val="Body"/>
        <w:spacing w:before="4" w:line="140" w:lineRule="exact"/>
        <w:rPr>
          <w:sz w:val="14"/>
          <w:szCs w:val="14"/>
        </w:rPr>
      </w:pPr>
    </w:p>
    <w:p>
      <w:pPr>
        <w:pStyle w:val="Body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Arial" w:hAnsi="Arial"/>
          <w:b w:val="1"/>
          <w:bCs w:val="1"/>
          <w:sz w:val="14"/>
          <w:szCs w:val="14"/>
          <w:rtl w:val="0"/>
          <w:lang w:val="en-US"/>
        </w:rPr>
        <w:t>Services</w:t>
      </w:r>
    </w:p>
    <w:p>
      <w:pPr>
        <w:pStyle w:val="Body"/>
        <w:spacing w:before="53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fr-FR"/>
        </w:rPr>
        <w:t>Audit, Re</w:t>
      </w:r>
      <w:r>
        <w:rPr>
          <w:rStyle w:val="None"/>
          <w:rFonts w:ascii="Arial" w:hAnsi="Arial"/>
          <w:color w:val="000000"/>
          <w:spacing w:val="-2"/>
          <w:sz w:val="14"/>
          <w:szCs w:val="14"/>
          <w:u w:color="000000"/>
          <w:rtl w:val="0"/>
        </w:rPr>
        <w:t>v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iew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and Compilation</w:t>
      </w:r>
    </w:p>
    <w:p>
      <w:pPr>
        <w:pStyle w:val="Body"/>
        <w:spacing w:before="52"/>
        <w:ind w:left="113" w:firstLine="0"/>
        <w:rPr>
          <w:rStyle w:val="None"/>
          <w:rFonts w:ascii="Arial" w:cs="Arial" w:hAnsi="Arial" w:eastAsia="Arial"/>
          <w:color w:val="000000"/>
          <w:sz w:val="14"/>
          <w:szCs w:val="14"/>
          <w:u w:color="000000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Bookkeepin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g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nl-NL"/>
        </w:rPr>
        <w:t>, Bud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g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eting</w:t>
      </w:r>
    </w:p>
    <w:p>
      <w:pPr>
        <w:pStyle w:val="Body"/>
        <w:spacing w:before="52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Specialized Attest Engagements</w:t>
      </w:r>
    </w:p>
    <w:p>
      <w:pPr>
        <w:pStyle w:val="Body"/>
        <w:spacing w:before="52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it-IT"/>
        </w:rPr>
        <w:t>Financial Due Dili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g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ence</w:t>
      </w:r>
    </w:p>
    <w:p>
      <w:pPr>
        <w:pStyle w:val="Body"/>
        <w:spacing w:before="52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Busin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e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de-DE"/>
        </w:rPr>
        <w:t>ss Man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a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g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e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ment</w:t>
      </w:r>
    </w:p>
    <w:p>
      <w:pPr>
        <w:pStyle w:val="Body"/>
        <w:spacing w:before="52"/>
        <w:ind w:left="113" w:firstLine="0"/>
        <w:rPr>
          <w:rStyle w:val="None"/>
          <w:rFonts w:ascii="Arial" w:cs="Arial" w:hAnsi="Arial" w:eastAsia="Arial"/>
          <w:sz w:val="14"/>
          <w:szCs w:val="14"/>
        </w:rPr>
      </w:pPr>
      <w:r>
        <w:rPr>
          <w:rStyle w:val="None"/>
          <w:rFonts w:ascii="Symbol" w:hAnsi="Symbol" w:hint="default"/>
          <w:color w:val="f27220"/>
          <w:position w:val="4"/>
          <w:sz w:val="14"/>
          <w:szCs w:val="14"/>
          <w:u w:color="f27220"/>
          <w:rtl w:val="0"/>
          <w:lang w:val="en-US"/>
        </w:rPr>
        <w:t>•</w:t>
      </w:r>
      <w:r>
        <w:rPr>
          <w:rStyle w:val="None"/>
          <w:color w:val="f27220"/>
          <w:position w:val="4"/>
          <w:sz w:val="14"/>
          <w:szCs w:val="14"/>
          <w:u w:color="f2722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Inbound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 xml:space="preserve"> 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Pla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n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 xml:space="preserve">ning 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a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  <w:lang w:val="en-US"/>
        </w:rPr>
        <w:t>nd Complia</w:t>
      </w:r>
      <w:r>
        <w:rPr>
          <w:rStyle w:val="None"/>
          <w:rFonts w:ascii="Arial" w:hAnsi="Arial"/>
          <w:color w:val="000000"/>
          <w:spacing w:val="-1"/>
          <w:sz w:val="14"/>
          <w:szCs w:val="14"/>
          <w:u w:color="000000"/>
          <w:rtl w:val="0"/>
        </w:rPr>
        <w:t>n</w:t>
      </w:r>
      <w:r>
        <w:rPr>
          <w:rStyle w:val="None"/>
          <w:rFonts w:ascii="Arial" w:hAnsi="Arial"/>
          <w:color w:val="000000"/>
          <w:spacing w:val="1"/>
          <w:sz w:val="14"/>
          <w:szCs w:val="14"/>
          <w:u w:color="000000"/>
          <w:rtl w:val="0"/>
        </w:rPr>
        <w:t>c</w:t>
      </w:r>
      <w:r>
        <w:rPr>
          <w:rStyle w:val="None"/>
          <w:rFonts w:ascii="Arial" w:hAnsi="Arial"/>
          <w:color w:val="000000"/>
          <w:sz w:val="14"/>
          <w:szCs w:val="14"/>
          <w:u w:color="000000"/>
          <w:rtl w:val="0"/>
        </w:rPr>
        <w:t>e</w:t>
      </w:r>
    </w:p>
    <w:p>
      <w:pPr>
        <w:pStyle w:val="Body"/>
        <w:spacing w:line="200" w:lineRule="exact"/>
      </w:pPr>
      <w: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5333999</wp:posOffset>
            </wp:positionH>
            <wp:positionV relativeFrom="page">
              <wp:posOffset>253999</wp:posOffset>
            </wp:positionV>
            <wp:extent cx="1867536" cy="711201"/>
            <wp:effectExtent l="0" t="0" r="0" b="0"/>
            <wp:wrapThrough wrapText="bothSides" distL="57150" distR="57150">
              <wp:wrapPolygon edited="1">
                <wp:start x="0" y="0"/>
                <wp:lineTo x="0" y="21600"/>
                <wp:lineTo x="21602" y="21600"/>
                <wp:lineTo x="21602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24549" r="2363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867536" cy="7112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"/>
        <w:spacing w:line="200" w:lineRule="exact"/>
      </w:pPr>
    </w:p>
    <w:p>
      <w:pPr>
        <w:pStyle w:val="Body"/>
        <w:spacing w:line="200" w:lineRule="exact"/>
      </w:pPr>
    </w:p>
    <w:p>
      <w:pPr>
        <w:pStyle w:val="Body"/>
        <w:spacing w:line="200" w:lineRule="exact"/>
      </w:pPr>
    </w:p>
    <w:p>
      <w:pPr>
        <w:pStyle w:val="Body"/>
        <w:spacing w:line="200" w:lineRule="exact"/>
      </w:pPr>
    </w:p>
    <w:p>
      <w:pPr>
        <w:pStyle w:val="Body"/>
        <w:ind w:right="5975"/>
        <w:jc w:val="both"/>
        <w:rPr>
          <w:rStyle w:val="None"/>
          <w:rFonts w:ascii="Georgia" w:cs="Georgia" w:hAnsi="Georgia" w:eastAsia="Georgia"/>
          <w:color w:val="6c6d6f"/>
          <w:spacing w:val="-5"/>
          <w:sz w:val="24"/>
          <w:szCs w:val="24"/>
          <w:u w:color="6c6d6f"/>
        </w:rPr>
      </w:pPr>
      <w: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8236331</wp:posOffset>
                </wp:positionH>
                <wp:positionV relativeFrom="line">
                  <wp:posOffset>8845169</wp:posOffset>
                </wp:positionV>
                <wp:extent cx="457201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1" cy="0"/>
                        </a:xfrm>
                        <a:prstGeom prst="line">
                          <a:avLst/>
                        </a:prstGeom>
                        <a:noFill/>
                        <a:ln w="13461" cap="flat">
                          <a:solidFill>
                            <a:srgbClr val="F2732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648.5pt;margin-top:696.5pt;width:36.0pt;height:0.0pt;z-index:-25166028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F27320" opacity="100.0%" weight="1.1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</w:p>
    <w:p>
      <w:pPr>
        <w:pStyle w:val="Body"/>
        <w:ind w:right="5975"/>
        <w:jc w:val="both"/>
        <w:rPr>
          <w:rStyle w:val="None"/>
          <w:rFonts w:ascii="Georgia" w:cs="Georgia" w:hAnsi="Georgia" w:eastAsia="Georgia"/>
          <w:sz w:val="24"/>
          <w:szCs w:val="24"/>
        </w:rPr>
      </w:pPr>
      <w:r>
        <w:rPr>
          <w:rStyle w:val="None"/>
          <w:rFonts w:ascii="Georgia" w:hAnsi="Georgia"/>
          <w:color w:val="6c6d6f"/>
          <w:spacing w:val="-5"/>
          <w:sz w:val="24"/>
          <w:szCs w:val="24"/>
          <w:u w:color="6c6d6f"/>
          <w:rtl w:val="0"/>
        </w:rPr>
        <w:t>Bi</w:t>
      </w:r>
      <w:r>
        <w:rPr>
          <w:rStyle w:val="None"/>
          <w:rFonts w:ascii="Georgia" w:hAnsi="Georgia"/>
          <w:color w:val="6c6d6f"/>
          <w:spacing w:val="-6"/>
          <w:sz w:val="24"/>
          <w:szCs w:val="24"/>
          <w:u w:color="6c6d6f"/>
          <w:rtl w:val="0"/>
        </w:rPr>
        <w:t>o</w:t>
      </w:r>
      <w:r>
        <w:rPr>
          <w:rStyle w:val="None"/>
          <w:rFonts w:ascii="Georgia" w:hAnsi="Georgia"/>
          <w:color w:val="6c6d6f"/>
          <w:spacing w:val="-5"/>
          <w:sz w:val="24"/>
          <w:szCs w:val="24"/>
          <w:u w:color="6c6d6f"/>
          <w:rtl w:val="0"/>
          <w:lang w:val="fr-FR"/>
        </w:rPr>
        <w:t>graphy</w:t>
      </w:r>
    </w:p>
    <w:p>
      <w:pPr>
        <w:pStyle w:val="Body"/>
        <w:spacing w:before="17" w:line="220" w:lineRule="exact"/>
        <w:rPr>
          <w:sz w:val="22"/>
          <w:szCs w:val="22"/>
        </w:rPr>
      </w:pPr>
    </w:p>
    <w:p>
      <w:pPr>
        <w:pStyle w:val="Body"/>
        <w:ind w:right="2467"/>
        <w:jc w:val="both"/>
        <w:rPr>
          <w:rStyle w:val="None"/>
          <w:rFonts w:ascii="Arial" w:cs="Arial" w:hAnsi="Arial" w:eastAsia="Arial"/>
          <w:sz w:val="24"/>
          <w:szCs w:val="24"/>
        </w:rPr>
      </w:pPr>
      <w:r>
        <w:rPr>
          <w:rStyle w:val="None"/>
          <w:rFonts w:ascii="Arial" w:hAnsi="Arial"/>
          <w:b w:val="1"/>
          <w:bCs w:val="1"/>
          <w:color w:val="f27220"/>
          <w:sz w:val="24"/>
          <w:szCs w:val="24"/>
          <w:u w:color="f27220"/>
          <w:rtl w:val="0"/>
          <w:lang w:val="it-IT"/>
        </w:rPr>
        <w:t>Andrea Fantozzi, C</w:t>
      </w:r>
      <w:r>
        <w:rPr>
          <w:rStyle w:val="None"/>
          <w:rFonts w:ascii="Arial" w:hAnsi="Arial"/>
          <w:b w:val="1"/>
          <w:bCs w:val="1"/>
          <w:color w:val="f27220"/>
          <w:spacing w:val="-2"/>
          <w:sz w:val="24"/>
          <w:szCs w:val="24"/>
          <w:u w:color="f27220"/>
          <w:rtl w:val="0"/>
        </w:rPr>
        <w:t>P</w:t>
      </w:r>
      <w:r>
        <w:rPr>
          <w:rStyle w:val="None"/>
          <w:rFonts w:ascii="Arial" w:hAnsi="Arial"/>
          <w:b w:val="1"/>
          <w:bCs w:val="1"/>
          <w:color w:val="f27220"/>
          <w:spacing w:val="-1"/>
          <w:sz w:val="24"/>
          <w:szCs w:val="24"/>
          <w:u w:color="f27220"/>
          <w:rtl w:val="0"/>
        </w:rPr>
        <w:t>A</w:t>
      </w:r>
      <w:r>
        <w:rPr>
          <w:rStyle w:val="None"/>
          <w:rFonts w:ascii="Arial" w:hAnsi="Arial"/>
          <w:b w:val="1"/>
          <w:bCs w:val="1"/>
          <w:color w:val="f27220"/>
          <w:sz w:val="24"/>
          <w:szCs w:val="24"/>
          <w:u w:color="f27220"/>
          <w:rtl w:val="0"/>
          <w:lang w:val="fr-FR"/>
        </w:rPr>
        <w:t>, CGMA, CM&amp;AA</w:t>
      </w:r>
    </w:p>
    <w:p>
      <w:pPr>
        <w:pStyle w:val="Body"/>
        <w:spacing w:before="55"/>
        <w:ind w:right="2647"/>
        <w:jc w:val="both"/>
        <w:rPr>
          <w:rStyle w:val="None"/>
          <w:rFonts w:ascii="Arial" w:cs="Arial" w:hAnsi="Arial" w:eastAsia="Arial"/>
          <w:sz w:val="18"/>
          <w:szCs w:val="18"/>
        </w:rPr>
      </w:pPr>
      <w: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8236331</wp:posOffset>
                </wp:positionH>
                <wp:positionV relativeFrom="line">
                  <wp:posOffset>19623659</wp:posOffset>
                </wp:positionV>
                <wp:extent cx="457201" cy="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1" cy="0"/>
                        </a:xfrm>
                        <a:prstGeom prst="line">
                          <a:avLst/>
                        </a:prstGeom>
                        <a:noFill/>
                        <a:ln w="13461" cap="flat">
                          <a:solidFill>
                            <a:srgbClr val="F2732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648.5pt;margin-top:1545.2pt;width:36.0pt;height:0.0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filltype="solid" color="#F27320" opacity="100.0%" weight="1.1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rStyle w:val="None"/>
          <w:rFonts w:ascii="Arial" w:hAnsi="Arial"/>
          <w:color w:val="221f1f"/>
          <w:sz w:val="18"/>
          <w:szCs w:val="18"/>
          <w:u w:color="221f1f"/>
          <w:rtl w:val="0"/>
          <w:lang w:val="en-US"/>
        </w:rPr>
        <w:t>Partner and Italian Desk Leader</w:t>
      </w:r>
    </w:p>
    <w:p>
      <w:pPr>
        <w:pStyle w:val="Body"/>
        <w:spacing w:line="200" w:lineRule="exact"/>
      </w:pPr>
    </w:p>
    <w:p>
      <w:pPr>
        <w:pStyle w:val="Body"/>
        <w:spacing w:line="200" w:lineRule="exact"/>
      </w:pPr>
    </w:p>
    <w:p>
      <w:pPr>
        <w:pStyle w:val="Body"/>
        <w:spacing w:before="7" w:line="200" w:lineRule="exact"/>
      </w:pPr>
    </w:p>
    <w:p>
      <w:pPr>
        <w:pStyle w:val="Body"/>
        <w:widowControl w:val="0"/>
        <w:spacing w:line="276" w:lineRule="auto"/>
        <w:jc w:val="both"/>
        <w:rPr>
          <w:rStyle w:val="None"/>
          <w:rFonts w:ascii="Arial" w:cs="Arial" w:hAnsi="Arial" w:eastAsia="Arial"/>
          <w:color w:val="f27220"/>
          <w:sz w:val="22"/>
          <w:szCs w:val="22"/>
          <w:u w:color="f27220"/>
        </w:rPr>
      </w:pPr>
      <w:r>
        <w:rPr>
          <w:rStyle w:val="None"/>
          <w:rFonts w:ascii="Arial" w:hAnsi="Arial"/>
          <w:color w:val="f27220"/>
          <w:sz w:val="22"/>
          <w:szCs w:val="22"/>
          <w:u w:color="f27220"/>
          <w:rtl w:val="0"/>
          <w:lang w:val="en-US"/>
        </w:rPr>
        <w:t>Professional Experience</w:t>
      </w:r>
    </w:p>
    <w:p>
      <w:pPr>
        <w:pStyle w:val="Body"/>
        <w:ind w:right="5057"/>
        <w:jc w:val="both"/>
        <w:rPr>
          <w:rFonts w:ascii="Arial" w:cs="Arial" w:hAnsi="Arial" w:eastAsia="Arial"/>
          <w:sz w:val="18"/>
          <w:szCs w:val="18"/>
        </w:rPr>
      </w:pPr>
    </w:p>
    <w:p>
      <w:pPr>
        <w:pStyle w:val="Body"/>
        <w:spacing w:before="82" w:line="312" w:lineRule="auto"/>
        <w:ind w:right="64"/>
        <w:jc w:val="both"/>
        <w:rPr>
          <w:rStyle w:val="None"/>
          <w:rFonts w:ascii="Arial" w:cs="Arial" w:hAnsi="Arial" w:eastAsia="Arial"/>
          <w:kern w:val="2"/>
          <w:sz w:val="22"/>
          <w:szCs w:val="22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Andrea Fantozzi is a Partner and Director of the Italian Desk in the International Department of Prager Metis CPAs, LLC, a member of Prager Metis International Group.</w:t>
      </w:r>
    </w:p>
    <w:p>
      <w:pPr>
        <w:pStyle w:val="Body"/>
        <w:spacing w:before="2" w:line="100" w:lineRule="exact"/>
        <w:rPr>
          <w:rStyle w:val="None"/>
          <w:rFonts w:ascii="Arial" w:cs="Arial" w:hAnsi="Arial" w:eastAsia="Arial"/>
          <w:kern w:val="2"/>
          <w:sz w:val="22"/>
          <w:szCs w:val="22"/>
          <w:lang w:val="en-US"/>
        </w:rPr>
      </w:pPr>
    </w:p>
    <w:p>
      <w:pPr>
        <w:pStyle w:val="Body"/>
        <w:spacing w:line="200" w:lineRule="exact"/>
        <w:rPr>
          <w:rStyle w:val="None"/>
          <w:rFonts w:ascii="Arial" w:cs="Arial" w:hAnsi="Arial" w:eastAsia="Arial"/>
          <w:kern w:val="2"/>
          <w:sz w:val="22"/>
          <w:szCs w:val="22"/>
          <w:lang w:val="en-US"/>
        </w:rPr>
      </w:pPr>
    </w:p>
    <w:p>
      <w:pPr>
        <w:pStyle w:val="Body"/>
        <w:ind w:right="64"/>
        <w:jc w:val="both"/>
        <w:rPr>
          <w:rStyle w:val="None"/>
          <w:rFonts w:ascii="Arial" w:cs="Arial" w:hAnsi="Arial" w:eastAsia="Arial"/>
          <w:kern w:val="2"/>
          <w:sz w:val="22"/>
          <w:szCs w:val="22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Mr. Fantozzi has over ten years of experience in providing accounting, audit, due diligence, and financial advisory to national and international medium-sized firms in several industries, such as manufacturing and distribution, e-commerce, textile, luxury retail, digital communication, logistics and financial services.</w:t>
      </w:r>
    </w:p>
    <w:p>
      <w:pPr>
        <w:pStyle w:val="Body"/>
        <w:spacing w:before="16" w:line="260" w:lineRule="exact"/>
        <w:rPr>
          <w:rStyle w:val="None"/>
          <w:rFonts w:ascii="Arial" w:cs="Arial" w:hAnsi="Arial" w:eastAsia="Arial"/>
          <w:kern w:val="2"/>
          <w:sz w:val="22"/>
          <w:szCs w:val="22"/>
          <w:lang w:val="en-US"/>
        </w:rPr>
      </w:pPr>
    </w:p>
    <w:p>
      <w:pPr>
        <w:pStyle w:val="Body"/>
        <w:ind w:right="63"/>
        <w:jc w:val="both"/>
        <w:rPr>
          <w:rStyle w:val="None"/>
          <w:rFonts w:ascii="Arial" w:cs="Arial" w:hAnsi="Arial" w:eastAsia="Arial"/>
          <w:kern w:val="2"/>
          <w:sz w:val="22"/>
          <w:szCs w:val="22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Mr. Fantozzi offers financial and business strategy consultancy to European firms entering the U.S. market and to U.S. firms interested in expanding their business in Europe.</w:t>
      </w:r>
    </w:p>
    <w:p>
      <w:pPr>
        <w:pStyle w:val="Body"/>
        <w:spacing w:before="16" w:line="260" w:lineRule="exact"/>
        <w:rPr>
          <w:rStyle w:val="None"/>
          <w:rFonts w:ascii="Arial" w:cs="Arial" w:hAnsi="Arial" w:eastAsia="Arial"/>
          <w:kern w:val="2"/>
          <w:sz w:val="22"/>
          <w:szCs w:val="22"/>
          <w:lang w:val="en-US"/>
        </w:rPr>
      </w:pPr>
    </w:p>
    <w:p>
      <w:pPr>
        <w:pStyle w:val="Body"/>
        <w:ind w:right="64"/>
        <w:jc w:val="both"/>
        <w:rPr>
          <w:rStyle w:val="None"/>
          <w:rFonts w:ascii="Arial" w:cs="Arial" w:hAnsi="Arial" w:eastAsia="Arial"/>
          <w:kern w:val="2"/>
          <w:sz w:val="22"/>
          <w:szCs w:val="22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Thanks to his ability to understand his clients</w:t>
      </w:r>
      <w:r>
        <w:rPr>
          <w:rStyle w:val="None"/>
          <w:rFonts w:ascii="Arial" w:hAnsi="Arial" w:hint="default"/>
          <w:kern w:val="2"/>
          <w:sz w:val="22"/>
          <w:szCs w:val="22"/>
          <w:rtl w:val="0"/>
          <w:lang w:val="en-US"/>
        </w:rPr>
        <w:t xml:space="preserve">’ </w:t>
      </w: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needs, he truly creates an atmosphere of mutual trust and productive cooperation through a combination of knowledge, confidence, and trust.</w:t>
      </w:r>
    </w:p>
    <w:p>
      <w:pPr>
        <w:pStyle w:val="Body"/>
        <w:spacing w:before="7" w:line="140" w:lineRule="exact"/>
        <w:rPr>
          <w:sz w:val="15"/>
          <w:szCs w:val="15"/>
        </w:rPr>
      </w:pPr>
    </w:p>
    <w:p>
      <w:pPr>
        <w:pStyle w:val="Body"/>
        <w:spacing w:line="200" w:lineRule="exact"/>
      </w:pPr>
    </w:p>
    <w:p>
      <w:pPr>
        <w:pStyle w:val="Body"/>
        <w:widowControl w:val="0"/>
        <w:spacing w:line="276" w:lineRule="auto"/>
        <w:jc w:val="both"/>
        <w:rPr>
          <w:rStyle w:val="None"/>
          <w:rFonts w:ascii="Arial" w:cs="Arial" w:hAnsi="Arial" w:eastAsia="Arial"/>
          <w:color w:val="f27220"/>
          <w:sz w:val="22"/>
          <w:szCs w:val="22"/>
          <w:u w:color="f27220"/>
        </w:rPr>
      </w:pPr>
      <w:r>
        <w:rPr>
          <w:rStyle w:val="None"/>
          <w:rFonts w:ascii="Arial" w:hAnsi="Arial"/>
          <w:color w:val="f27220"/>
          <w:sz w:val="22"/>
          <w:szCs w:val="22"/>
          <w:u w:color="f27220"/>
          <w:rtl w:val="0"/>
          <w:lang w:val="fr-FR"/>
        </w:rPr>
        <w:t>Professional Affiliations</w:t>
      </w:r>
    </w:p>
    <w:p>
      <w:pPr>
        <w:pStyle w:val="Body"/>
        <w:widowControl w:val="0"/>
        <w:spacing w:line="276" w:lineRule="auto"/>
        <w:ind w:left="154" w:firstLine="0"/>
        <w:rPr>
          <w:rStyle w:val="None"/>
          <w:rFonts w:ascii="Arial" w:cs="Arial" w:hAnsi="Arial" w:eastAsia="Arial"/>
          <w:kern w:val="2"/>
        </w:rPr>
      </w:pPr>
    </w:p>
    <w:p>
      <w:pPr>
        <w:pStyle w:val="Body"/>
        <w:widowControl w:val="0"/>
        <w:numPr>
          <w:ilvl w:val="0"/>
          <w:numId w:val="2"/>
        </w:numPr>
        <w:bidi w:val="0"/>
        <w:spacing w:before="114" w:line="276" w:lineRule="auto"/>
        <w:ind w:right="0"/>
        <w:jc w:val="both"/>
        <w:rPr>
          <w:rStyle w:val="None"/>
          <w:rFonts w:ascii="Arial" w:cs="Arial" w:hAnsi="Arial" w:eastAsia="Arial"/>
          <w:kern w:val="2"/>
          <w:sz w:val="22"/>
          <w:szCs w:val="22"/>
          <w:rtl w:val="0"/>
          <w:lang w:val="en-US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American Institute of Certified Public Accountants</w:t>
      </w:r>
    </w:p>
    <w:p>
      <w:pPr>
        <w:pStyle w:val="Body"/>
        <w:widowControl w:val="0"/>
        <w:numPr>
          <w:ilvl w:val="0"/>
          <w:numId w:val="2"/>
        </w:numPr>
        <w:bidi w:val="0"/>
        <w:spacing w:before="114" w:line="276" w:lineRule="auto"/>
        <w:ind w:right="0"/>
        <w:jc w:val="both"/>
        <w:rPr>
          <w:rStyle w:val="None"/>
          <w:rFonts w:ascii="Arial" w:cs="Arial" w:hAnsi="Arial" w:eastAsia="Arial"/>
          <w:kern w:val="2"/>
          <w:sz w:val="22"/>
          <w:szCs w:val="22"/>
          <w:rtl w:val="0"/>
          <w:lang w:val="en-US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New York State Society of Certified Public Accountants</w:t>
      </w:r>
    </w:p>
    <w:p>
      <w:pPr>
        <w:pStyle w:val="Body"/>
        <w:widowControl w:val="0"/>
        <w:numPr>
          <w:ilvl w:val="0"/>
          <w:numId w:val="2"/>
        </w:numPr>
        <w:bidi w:val="0"/>
        <w:spacing w:before="114" w:line="276" w:lineRule="auto"/>
        <w:ind w:right="0"/>
        <w:jc w:val="both"/>
        <w:rPr>
          <w:rStyle w:val="None"/>
          <w:rFonts w:ascii="Arial" w:cs="Arial" w:hAnsi="Arial" w:eastAsia="Arial"/>
          <w:kern w:val="2"/>
          <w:sz w:val="22"/>
          <w:szCs w:val="22"/>
          <w:rtl w:val="0"/>
          <w:lang w:val="en-US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Alliance of Merger &amp; Acquisition Advisors (AM&amp;AA)</w:t>
      </w:r>
    </w:p>
    <w:p>
      <w:pPr>
        <w:pStyle w:val="Body"/>
        <w:widowControl w:val="0"/>
        <w:numPr>
          <w:ilvl w:val="0"/>
          <w:numId w:val="2"/>
        </w:numPr>
        <w:bidi w:val="0"/>
        <w:spacing w:before="114" w:line="276" w:lineRule="auto"/>
        <w:ind w:right="0"/>
        <w:jc w:val="both"/>
        <w:rPr>
          <w:rStyle w:val="None"/>
          <w:rFonts w:ascii="Arial" w:cs="Arial" w:hAnsi="Arial" w:eastAsia="Arial"/>
          <w:kern w:val="2"/>
          <w:sz w:val="22"/>
          <w:szCs w:val="22"/>
          <w:rtl w:val="0"/>
          <w:lang w:val="en-US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Canova Club of Milan, Italy</w:t>
      </w:r>
    </w:p>
    <w:p>
      <w:pPr>
        <w:pStyle w:val="Body"/>
        <w:widowControl w:val="0"/>
        <w:numPr>
          <w:ilvl w:val="0"/>
          <w:numId w:val="2"/>
        </w:numPr>
        <w:bidi w:val="0"/>
        <w:spacing w:before="114" w:line="276" w:lineRule="auto"/>
        <w:ind w:right="0"/>
        <w:jc w:val="both"/>
        <w:rPr>
          <w:rStyle w:val="None"/>
          <w:rFonts w:ascii="Arial" w:cs="Arial" w:hAnsi="Arial" w:eastAsia="Arial"/>
          <w:kern w:val="2"/>
          <w:sz w:val="22"/>
          <w:szCs w:val="22"/>
          <w:rtl w:val="0"/>
          <w:lang w:val="en-US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Visiting Professor at the University of Turin, Business Management School</w:t>
      </w:r>
    </w:p>
    <w:p>
      <w:pPr>
        <w:pStyle w:val="Body"/>
        <w:widowControl w:val="0"/>
        <w:spacing w:line="276" w:lineRule="auto"/>
        <w:ind w:left="154" w:firstLine="0"/>
        <w:rPr>
          <w:rStyle w:val="None"/>
          <w:rFonts w:ascii="Arial" w:cs="Arial" w:hAnsi="Arial" w:eastAsia="Arial"/>
          <w:kern w:val="2"/>
        </w:rPr>
      </w:pPr>
    </w:p>
    <w:p>
      <w:pPr>
        <w:pStyle w:val="Body"/>
        <w:widowControl w:val="0"/>
        <w:spacing w:line="276" w:lineRule="auto"/>
        <w:jc w:val="both"/>
        <w:rPr>
          <w:rStyle w:val="None"/>
          <w:rFonts w:ascii="Arial" w:cs="Arial" w:hAnsi="Arial" w:eastAsia="Arial"/>
          <w:color w:val="f26b44"/>
          <w:kern w:val="2"/>
          <w:sz w:val="22"/>
          <w:szCs w:val="22"/>
          <w:u w:color="f26b44"/>
        </w:rPr>
      </w:pPr>
      <w:r>
        <w:rPr>
          <w:rStyle w:val="None"/>
          <w:rFonts w:ascii="Arial" w:hAnsi="Arial"/>
          <w:color w:val="f27220"/>
          <w:sz w:val="22"/>
          <w:szCs w:val="22"/>
          <w:u w:color="f27220"/>
          <w:rtl w:val="0"/>
          <w:lang w:val="it-IT"/>
        </w:rPr>
        <w:t>Education</w:t>
      </w:r>
    </w:p>
    <w:p>
      <w:pPr>
        <w:pStyle w:val="Body"/>
        <w:widowControl w:val="0"/>
        <w:spacing w:line="276" w:lineRule="auto"/>
        <w:ind w:left="154" w:firstLine="0"/>
        <w:rPr>
          <w:rStyle w:val="None"/>
          <w:rFonts w:ascii="Arial" w:cs="Arial" w:hAnsi="Arial" w:eastAsia="Arial"/>
          <w:kern w:val="2"/>
        </w:rPr>
      </w:pPr>
    </w:p>
    <w:p>
      <w:pPr>
        <w:pStyle w:val="Body"/>
        <w:widowControl w:val="0"/>
        <w:numPr>
          <w:ilvl w:val="0"/>
          <w:numId w:val="4"/>
        </w:numPr>
        <w:bidi w:val="0"/>
        <w:spacing w:before="114" w:line="276" w:lineRule="auto"/>
        <w:ind w:right="0"/>
        <w:jc w:val="both"/>
        <w:rPr>
          <w:rStyle w:val="None"/>
          <w:rFonts w:ascii="Arial" w:cs="Arial" w:hAnsi="Arial" w:eastAsia="Arial"/>
          <w:kern w:val="2"/>
          <w:sz w:val="22"/>
          <w:szCs w:val="22"/>
          <w:rtl w:val="0"/>
          <w:lang w:val="en-US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M.S. Banking and Business, University of Political Science of Macerata (MC), Italy</w:t>
      </w:r>
    </w:p>
    <w:p>
      <w:pPr>
        <w:pStyle w:val="Body"/>
        <w:widowControl w:val="0"/>
        <w:numPr>
          <w:ilvl w:val="0"/>
          <w:numId w:val="4"/>
        </w:numPr>
        <w:bidi w:val="0"/>
        <w:spacing w:before="114" w:line="276" w:lineRule="auto"/>
        <w:ind w:right="0"/>
        <w:jc w:val="both"/>
        <w:rPr>
          <w:rStyle w:val="None"/>
          <w:rFonts w:ascii="Arial" w:cs="Arial" w:hAnsi="Arial" w:eastAsia="Arial"/>
          <w:kern w:val="2"/>
          <w:sz w:val="22"/>
          <w:szCs w:val="22"/>
          <w:rtl w:val="0"/>
          <w:lang w:val="en-US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Graduate Courses in Taxation and Accounting, Fordham University, New York</w:t>
      </w:r>
    </w:p>
    <w:p>
      <w:pPr>
        <w:pStyle w:val="Body"/>
        <w:widowControl w:val="0"/>
        <w:numPr>
          <w:ilvl w:val="0"/>
          <w:numId w:val="4"/>
        </w:numPr>
        <w:bidi w:val="0"/>
        <w:spacing w:before="114" w:line="276" w:lineRule="auto"/>
        <w:ind w:right="0"/>
        <w:jc w:val="both"/>
        <w:rPr>
          <w:rStyle w:val="None"/>
          <w:rFonts w:ascii="Arial" w:cs="Arial" w:hAnsi="Arial" w:eastAsia="Arial"/>
          <w:kern w:val="2"/>
          <w:sz w:val="22"/>
          <w:szCs w:val="22"/>
          <w:rtl w:val="0"/>
          <w:lang w:val="en-US"/>
        </w:rPr>
      </w:pPr>
      <w:r>
        <w:rPr>
          <w:rStyle w:val="None"/>
          <w:rFonts w:ascii="Arial" w:hAnsi="Arial"/>
          <w:kern w:val="2"/>
          <w:sz w:val="22"/>
          <w:szCs w:val="22"/>
          <w:rtl w:val="0"/>
          <w:lang w:val="en-US"/>
        </w:rPr>
        <w:t>2016 Certified Merger &amp; Acquisition Advisor Credentialing Program, Thunderbird Center for Global Entrepreneurship Glendale, AZ</w:t>
      </w:r>
    </w:p>
    <w:p>
      <w:pPr>
        <w:pStyle w:val="Body"/>
        <w:spacing w:before="62"/>
        <w:ind w:right="654"/>
        <w:jc w:val="both"/>
        <w:sectPr>
          <w:headerReference w:type="default" r:id="rId6"/>
          <w:footerReference w:type="default" r:id="rId7"/>
          <w:pgSz w:w="12240" w:h="15840" w:orient="portrait"/>
          <w:pgMar w:top="1480" w:right="860" w:bottom="280" w:left="840" w:header="720" w:footer="720"/>
          <w:cols w:num="2" w:equalWidth="0">
            <w:col w:w="3000" w:space="479"/>
            <w:col w:w="7061" w:space="0"/>
          </w:cols>
          <w:bidi w:val="0"/>
        </w:sectPr>
      </w:pPr>
    </w:p>
    <w:p>
      <w:pPr>
        <w:pStyle w:val="Body"/>
      </w:pPr>
      <w:r>
        <w:drawing>
          <wp:anchor distT="57150" distB="57150" distL="57150" distR="57150" simplePos="0" relativeHeight="251660288" behindDoc="0" locked="0" layoutInCell="1" allowOverlap="1">
            <wp:simplePos x="0" y="0"/>
            <wp:positionH relativeFrom="page">
              <wp:posOffset>2540</wp:posOffset>
            </wp:positionH>
            <wp:positionV relativeFrom="page">
              <wp:posOffset>9667078</wp:posOffset>
            </wp:positionV>
            <wp:extent cx="7758430" cy="493395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8430" cy="4933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9"/>
      <w:footerReference w:type="default" r:id="rId10"/>
      <w:type w:val="continuous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e36c0a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Arial" w:cs="Arial" w:hAnsi="Arial" w:eastAsia="Arial"/>
      <w:spacing w:val="1"/>
      <w:sz w:val="15"/>
      <w:szCs w:val="15"/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image" Target="media/image1.png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numbering" Target="numbering.xml"/><Relationship Id="rId12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